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5C38" w14:textId="77777777" w:rsidR="001A21BF" w:rsidRDefault="00A54351">
      <w:pPr>
        <w:spacing w:after="0" w:line="240" w:lineRule="auto"/>
        <w:jc w:val="center"/>
        <w:rPr>
          <w:rFonts w:ascii="Teko" w:eastAsia="Teko" w:hAnsi="Teko" w:cs="Teko"/>
          <w:b/>
          <w:sz w:val="28"/>
          <w:szCs w:val="28"/>
        </w:rPr>
      </w:pPr>
      <w:r>
        <w:rPr>
          <w:rFonts w:ascii="Teko" w:eastAsia="Teko" w:hAnsi="Teko" w:cs="Teko"/>
          <w:b/>
          <w:sz w:val="28"/>
          <w:szCs w:val="28"/>
        </w:rPr>
        <w:t>PLAN DE ACTIVIDADES DE REFUERZO</w:t>
      </w:r>
    </w:p>
    <w:p w14:paraId="64085C39" w14:textId="77777777" w:rsidR="001A21BF" w:rsidRDefault="001A21BF">
      <w:pPr>
        <w:spacing w:after="0" w:line="240" w:lineRule="auto"/>
        <w:jc w:val="center"/>
        <w:rPr>
          <w:rFonts w:ascii="Teko" w:eastAsia="Teko" w:hAnsi="Teko" w:cs="Teko"/>
          <w:b/>
          <w:sz w:val="28"/>
          <w:szCs w:val="28"/>
        </w:rPr>
      </w:pPr>
    </w:p>
    <w:p w14:paraId="64085C3A" w14:textId="54CD07D1" w:rsidR="001A21BF" w:rsidRDefault="00A54351">
      <w:pPr>
        <w:spacing w:after="0" w:line="240" w:lineRule="auto"/>
        <w:jc w:val="center"/>
        <w:rPr>
          <w:rFonts w:ascii="Teko" w:eastAsia="Teko" w:hAnsi="Teko" w:cs="Teko"/>
          <w:b/>
          <w:sz w:val="28"/>
          <w:szCs w:val="28"/>
        </w:rPr>
      </w:pPr>
      <w:r>
        <w:rPr>
          <w:rFonts w:ascii="Teko" w:eastAsia="Teko" w:hAnsi="Teko" w:cs="Teko"/>
          <w:b/>
          <w:sz w:val="28"/>
          <w:szCs w:val="28"/>
        </w:rPr>
        <w:t xml:space="preserve">PAR No. </w:t>
      </w:r>
      <w:r w:rsidR="00AD1633" w:rsidRPr="00AD1633">
        <w:rPr>
          <w:rFonts w:ascii="Teko" w:eastAsia="Teko" w:hAnsi="Teko" w:cs="Teko"/>
          <w:b/>
          <w:sz w:val="28"/>
          <w:szCs w:val="28"/>
          <w:u w:val="single"/>
        </w:rPr>
        <w:t>1</w:t>
      </w:r>
      <w:r w:rsidR="00AD1633">
        <w:rPr>
          <w:rFonts w:ascii="Teko" w:eastAsia="Teko" w:hAnsi="Teko" w:cs="Teko"/>
          <w:b/>
          <w:sz w:val="28"/>
          <w:szCs w:val="28"/>
        </w:rPr>
        <w:t xml:space="preserve">   </w:t>
      </w:r>
      <w:r>
        <w:rPr>
          <w:rFonts w:ascii="Teko" w:eastAsia="Teko" w:hAnsi="Teko" w:cs="Teko"/>
          <w:b/>
          <w:sz w:val="28"/>
          <w:szCs w:val="28"/>
        </w:rPr>
        <w:t>2023</w:t>
      </w:r>
      <w:r w:rsidR="00AD1633">
        <w:rPr>
          <w:rFonts w:ascii="Teko" w:eastAsia="Teko" w:hAnsi="Teko" w:cs="Teko"/>
          <w:b/>
          <w:sz w:val="28"/>
          <w:szCs w:val="28"/>
        </w:rPr>
        <w:t xml:space="preserve">    </w:t>
      </w:r>
      <w:r>
        <w:rPr>
          <w:rFonts w:ascii="Teko" w:eastAsia="Teko" w:hAnsi="Teko" w:cs="Teko"/>
          <w:b/>
          <w:sz w:val="28"/>
          <w:szCs w:val="28"/>
        </w:rPr>
        <w:t xml:space="preserve">PERIODO: </w:t>
      </w:r>
      <w:r w:rsidR="00AD1633" w:rsidRPr="00AD1633">
        <w:rPr>
          <w:rFonts w:ascii="Teko" w:eastAsia="Teko" w:hAnsi="Teko" w:cs="Teko"/>
          <w:b/>
          <w:sz w:val="28"/>
          <w:szCs w:val="28"/>
          <w:u w:val="single"/>
        </w:rPr>
        <w:t>1</w:t>
      </w:r>
    </w:p>
    <w:p w14:paraId="64085C3B" w14:textId="77777777" w:rsidR="001A21BF" w:rsidRDefault="001A21BF">
      <w:pPr>
        <w:spacing w:after="0" w:line="240" w:lineRule="auto"/>
        <w:jc w:val="center"/>
        <w:rPr>
          <w:rFonts w:ascii="Teko" w:eastAsia="Teko" w:hAnsi="Teko" w:cs="Teko"/>
          <w:b/>
          <w:sz w:val="32"/>
          <w:szCs w:val="32"/>
        </w:rPr>
      </w:pPr>
    </w:p>
    <w:p w14:paraId="64085C3C" w14:textId="77777777" w:rsidR="001A21BF" w:rsidRDefault="00A543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eko" w:eastAsia="Teko" w:hAnsi="Teko" w:cs="Teko"/>
          <w:color w:val="000000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>IDENTIFICACIÓN</w:t>
      </w:r>
    </w:p>
    <w:p w14:paraId="64085C3D" w14:textId="23A1DBE4" w:rsidR="001A21BF" w:rsidRDefault="00A543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 xml:space="preserve">ESTUDIANTE: </w:t>
      </w:r>
      <w:r w:rsidR="00AD1633">
        <w:rPr>
          <w:rFonts w:ascii="Teko" w:eastAsia="Teko" w:hAnsi="Teko" w:cs="Teko"/>
          <w:b/>
          <w:color w:val="000000"/>
          <w:sz w:val="24"/>
          <w:szCs w:val="24"/>
          <w:u w:val="single"/>
        </w:rPr>
        <w:t xml:space="preserve">Griseidis Gutierrez     </w:t>
      </w:r>
      <w:r>
        <w:rPr>
          <w:rFonts w:ascii="Teko" w:eastAsia="Teko" w:hAnsi="Teko" w:cs="Teko"/>
          <w:b/>
          <w:color w:val="000000"/>
          <w:sz w:val="24"/>
          <w:szCs w:val="24"/>
        </w:rPr>
        <w:t xml:space="preserve">GRADO: </w:t>
      </w:r>
      <w:r w:rsidR="00AD1633" w:rsidRPr="00AD1633">
        <w:rPr>
          <w:rFonts w:ascii="Teko" w:eastAsia="Teko" w:hAnsi="Teko" w:cs="Teko"/>
          <w:b/>
          <w:color w:val="000000"/>
          <w:sz w:val="24"/>
          <w:szCs w:val="24"/>
          <w:u w:val="single"/>
        </w:rPr>
        <w:t>3</w:t>
      </w:r>
    </w:p>
    <w:p w14:paraId="64085C3E" w14:textId="0CE2ADFE" w:rsidR="001A21BF" w:rsidRPr="00AD1633" w:rsidRDefault="00A543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eko" w:eastAsia="Teko" w:hAnsi="Teko" w:cs="Teko"/>
          <w:b/>
          <w:color w:val="000000"/>
          <w:sz w:val="24"/>
          <w:szCs w:val="24"/>
          <w:u w:val="single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>AREA O ASIGNATURA:</w:t>
      </w:r>
      <w:r w:rsidR="00AD1633">
        <w:rPr>
          <w:rFonts w:ascii="Teko" w:eastAsia="Teko" w:hAnsi="Teko" w:cs="Teko"/>
          <w:b/>
          <w:color w:val="000000"/>
          <w:sz w:val="24"/>
          <w:szCs w:val="24"/>
        </w:rPr>
        <w:t xml:space="preserve"> </w:t>
      </w:r>
      <w:r w:rsidR="00AD1633">
        <w:rPr>
          <w:rFonts w:ascii="Teko" w:eastAsia="Teko" w:hAnsi="Teko" w:cs="Teko"/>
          <w:b/>
          <w:color w:val="000000"/>
          <w:sz w:val="24"/>
          <w:szCs w:val="24"/>
          <w:u w:val="single"/>
        </w:rPr>
        <w:t xml:space="preserve">Lenguaje                 </w:t>
      </w:r>
      <w:r>
        <w:rPr>
          <w:rFonts w:ascii="Teko" w:eastAsia="Teko" w:hAnsi="Teko" w:cs="Teko"/>
          <w:b/>
          <w:color w:val="000000"/>
          <w:sz w:val="24"/>
          <w:szCs w:val="24"/>
        </w:rPr>
        <w:t xml:space="preserve">DOCENTE: </w:t>
      </w:r>
      <w:r w:rsidR="00AD1633">
        <w:rPr>
          <w:rFonts w:ascii="Teko" w:eastAsia="Teko" w:hAnsi="Teko" w:cs="Teko"/>
          <w:b/>
          <w:color w:val="000000"/>
          <w:sz w:val="24"/>
          <w:szCs w:val="24"/>
          <w:u w:val="single"/>
        </w:rPr>
        <w:t>Jose Luis Gutierrez</w:t>
      </w:r>
      <w:r w:rsidR="0084604F">
        <w:rPr>
          <w:rFonts w:ascii="Teko" w:eastAsia="Teko" w:hAnsi="Teko" w:cs="Teko"/>
          <w:b/>
          <w:color w:val="000000"/>
          <w:sz w:val="24"/>
          <w:szCs w:val="24"/>
          <w:u w:val="single"/>
        </w:rPr>
        <w:t xml:space="preserve"> Roldan</w:t>
      </w:r>
    </w:p>
    <w:p w14:paraId="64085C3F" w14:textId="13A9C428" w:rsidR="001A21BF" w:rsidRPr="00B21BFF" w:rsidRDefault="00A543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eko" w:eastAsia="Teko" w:hAnsi="Teko" w:cs="Teko"/>
          <w:b/>
          <w:color w:val="000000"/>
          <w:sz w:val="28"/>
          <w:szCs w:val="28"/>
          <w:u w:val="single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 xml:space="preserve">FECHA (DD/MM/AAAA): </w:t>
      </w:r>
      <w:r w:rsidR="0084604F">
        <w:rPr>
          <w:rFonts w:ascii="Teko" w:eastAsia="Teko" w:hAnsi="Teko" w:cs="Teko"/>
          <w:b/>
          <w:color w:val="000000"/>
          <w:sz w:val="24"/>
          <w:szCs w:val="24"/>
        </w:rPr>
        <w:t xml:space="preserve">27 </w:t>
      </w:r>
      <w:r w:rsidR="00AD1633">
        <w:rPr>
          <w:rFonts w:ascii="Teko" w:eastAsia="Teko" w:hAnsi="Teko" w:cs="Teko"/>
          <w:b/>
          <w:color w:val="000000"/>
          <w:sz w:val="24"/>
          <w:szCs w:val="24"/>
        </w:rPr>
        <w:t xml:space="preserve">Abril 2023  </w:t>
      </w:r>
      <w:r>
        <w:rPr>
          <w:rFonts w:ascii="Teko" w:eastAsia="Teko" w:hAnsi="Teko" w:cs="Teko"/>
          <w:b/>
          <w:color w:val="000000"/>
          <w:sz w:val="24"/>
          <w:szCs w:val="24"/>
        </w:rPr>
        <w:t xml:space="preserve">ACUDIENTE: </w:t>
      </w:r>
      <w:r w:rsidR="00B21BFF">
        <w:rPr>
          <w:rFonts w:ascii="Teko" w:eastAsia="Teko" w:hAnsi="Teko" w:cs="Teko"/>
          <w:b/>
          <w:color w:val="000000"/>
          <w:sz w:val="24"/>
          <w:szCs w:val="24"/>
          <w:u w:val="single"/>
        </w:rPr>
        <w:t>Medadina Matute</w:t>
      </w:r>
    </w:p>
    <w:p w14:paraId="64085C40" w14:textId="77777777" w:rsidR="001A21BF" w:rsidRDefault="00A543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eko" w:eastAsia="Teko" w:hAnsi="Teko" w:cs="Teko"/>
          <w:color w:val="000000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>APRENDIZAJES A REFORZAR</w:t>
      </w:r>
    </w:p>
    <w:tbl>
      <w:tblPr>
        <w:tblStyle w:val="a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1A21BF" w14:paraId="64085C46" w14:textId="77777777">
        <w:tc>
          <w:tcPr>
            <w:tcW w:w="10298" w:type="dxa"/>
          </w:tcPr>
          <w:p w14:paraId="64085C41" w14:textId="1EC64640" w:rsidR="001A21BF" w:rsidRDefault="00AD1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Lectura</w:t>
            </w:r>
          </w:p>
          <w:p w14:paraId="08841322" w14:textId="6B1238F3" w:rsidR="00AD1633" w:rsidRDefault="00AD1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Escritura</w:t>
            </w:r>
          </w:p>
          <w:p w14:paraId="64085C42" w14:textId="2150E7AC" w:rsidR="001A21BF" w:rsidRDefault="00AD1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Comprensión lectora</w:t>
            </w:r>
          </w:p>
          <w:p w14:paraId="64085C43" w14:textId="74FA44AA" w:rsidR="001A21BF" w:rsidRDefault="00846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Aprendizaje de los textos informativos</w:t>
            </w:r>
          </w:p>
          <w:p w14:paraId="64085C44" w14:textId="77777777" w:rsidR="001A21BF" w:rsidRDefault="001A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</w:p>
          <w:p w14:paraId="64085C45" w14:textId="77777777" w:rsidR="001A21BF" w:rsidRDefault="001A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</w:p>
        </w:tc>
      </w:tr>
    </w:tbl>
    <w:p w14:paraId="64085C47" w14:textId="77777777" w:rsidR="001A21BF" w:rsidRDefault="001A2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</w:p>
    <w:p w14:paraId="64085C48" w14:textId="351FB37F" w:rsidR="001A21BF" w:rsidRDefault="00A543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eko" w:eastAsia="Teko" w:hAnsi="Teko" w:cs="Teko"/>
          <w:color w:val="000000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 xml:space="preserve">MOTIVO DE REPROBACIÓN:     COGNITIVO: (  </w:t>
      </w:r>
      <w:r w:rsidR="00AD1633">
        <w:rPr>
          <w:rFonts w:ascii="Teko" w:eastAsia="Teko" w:hAnsi="Teko" w:cs="Teko"/>
          <w:b/>
          <w:color w:val="000000"/>
          <w:sz w:val="24"/>
          <w:szCs w:val="24"/>
        </w:rPr>
        <w:t>X</w:t>
      </w:r>
      <w:r>
        <w:rPr>
          <w:rFonts w:ascii="Teko" w:eastAsia="Teko" w:hAnsi="Teko" w:cs="Teko"/>
          <w:b/>
          <w:color w:val="000000"/>
          <w:sz w:val="24"/>
          <w:szCs w:val="24"/>
        </w:rPr>
        <w:t xml:space="preserve">   )             PROCIDEMENTAL: (     ) ACTITUDINAL: (     )</w:t>
      </w:r>
    </w:p>
    <w:tbl>
      <w:tblPr>
        <w:tblStyle w:val="a0"/>
        <w:tblW w:w="1029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6"/>
      </w:tblGrid>
      <w:tr w:rsidR="001A21BF" w14:paraId="64085C4E" w14:textId="77777777">
        <w:tc>
          <w:tcPr>
            <w:tcW w:w="10296" w:type="dxa"/>
          </w:tcPr>
          <w:p w14:paraId="64085C49" w14:textId="77777777" w:rsidR="001A21BF" w:rsidRDefault="001A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</w:p>
          <w:p w14:paraId="64085C4A" w14:textId="77777777" w:rsidR="001A21BF" w:rsidRDefault="001A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</w:p>
          <w:p w14:paraId="64085C4B" w14:textId="7EF520DA" w:rsidR="001A21BF" w:rsidRDefault="00AD1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Aun no reconoce algunos sonidos</w:t>
            </w:r>
          </w:p>
          <w:p w14:paraId="64085C4C" w14:textId="04B5C0A3" w:rsidR="001A21BF" w:rsidRDefault="00AD1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Aun no lee palabras ni oraciones</w:t>
            </w:r>
            <w:r w:rsidR="0084604F"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.</w:t>
            </w:r>
          </w:p>
          <w:p w14:paraId="19DAEEDE" w14:textId="51460B3D" w:rsidR="0084604F" w:rsidRDefault="00846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Muestra poca comprensión en la identificación y uso de los textos informativos.</w:t>
            </w:r>
          </w:p>
          <w:p w14:paraId="64085C4D" w14:textId="77777777" w:rsidR="001A21BF" w:rsidRDefault="001A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</w:p>
        </w:tc>
      </w:tr>
    </w:tbl>
    <w:p w14:paraId="64085C4F" w14:textId="77777777" w:rsidR="001A21BF" w:rsidRDefault="001A2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</w:p>
    <w:p w14:paraId="64085C50" w14:textId="77777777" w:rsidR="001A21BF" w:rsidRDefault="00A543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eko" w:eastAsia="Teko" w:hAnsi="Teko" w:cs="Teko"/>
          <w:color w:val="000000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 xml:space="preserve"> ACTIVIDADES PEDAGOGICAS ALTERNATIVAS – APA</w:t>
      </w:r>
    </w:p>
    <w:tbl>
      <w:tblPr>
        <w:tblStyle w:val="a1"/>
        <w:tblW w:w="10303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3"/>
      </w:tblGrid>
      <w:tr w:rsidR="001A21BF" w14:paraId="64085C52" w14:textId="77777777">
        <w:tc>
          <w:tcPr>
            <w:tcW w:w="10303" w:type="dxa"/>
          </w:tcPr>
          <w:p w14:paraId="64085C51" w14:textId="77777777" w:rsidR="001A21BF" w:rsidRDefault="00A54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000000"/>
                <w:sz w:val="24"/>
                <w:szCs w:val="24"/>
              </w:rPr>
              <w:t>ACTIVIDAD (ES) (DESCRIPCIÓN)</w:t>
            </w:r>
          </w:p>
        </w:tc>
      </w:tr>
      <w:tr w:rsidR="001A21BF" w14:paraId="64085C54" w14:textId="77777777">
        <w:tc>
          <w:tcPr>
            <w:tcW w:w="10303" w:type="dxa"/>
          </w:tcPr>
          <w:p w14:paraId="64085C53" w14:textId="0746E3F3" w:rsidR="001A21BF" w:rsidRDefault="00D6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eko" w:eastAsia="Teko" w:hAnsi="Teko" w:cs="Teko"/>
                <w:b/>
                <w:color w:val="000000"/>
              </w:rPr>
            </w:pPr>
            <w:r>
              <w:rPr>
                <w:rFonts w:ascii="Teko" w:eastAsia="Teko" w:hAnsi="Teko" w:cs="Teko"/>
                <w:b/>
                <w:color w:val="000000"/>
              </w:rPr>
              <w:t>Actividades diferenciadas de lectura escritura a través de copias.</w:t>
            </w:r>
          </w:p>
        </w:tc>
      </w:tr>
      <w:tr w:rsidR="001A21BF" w14:paraId="64085C56" w14:textId="77777777">
        <w:tc>
          <w:tcPr>
            <w:tcW w:w="10303" w:type="dxa"/>
          </w:tcPr>
          <w:p w14:paraId="64085C55" w14:textId="45BC6972" w:rsidR="001A21BF" w:rsidRDefault="00D6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eko" w:eastAsia="Teko" w:hAnsi="Teko" w:cs="Teko"/>
                <w:b/>
                <w:color w:val="000000"/>
              </w:rPr>
            </w:pPr>
            <w:r>
              <w:rPr>
                <w:rFonts w:ascii="Teko" w:eastAsia="Teko" w:hAnsi="Teko" w:cs="Teko"/>
                <w:b/>
                <w:color w:val="000000"/>
              </w:rPr>
              <w:t>Uso de textos cortos de comprensión lectora en la que se refuerza un sonido de la lengua española, preguntas de comprensión literal y representación de las ideas principales y secuencias del texto a través de dibujos.</w:t>
            </w:r>
          </w:p>
        </w:tc>
      </w:tr>
      <w:tr w:rsidR="001A21BF" w14:paraId="64085C58" w14:textId="77777777">
        <w:tc>
          <w:tcPr>
            <w:tcW w:w="10303" w:type="dxa"/>
          </w:tcPr>
          <w:p w14:paraId="64085C57" w14:textId="4463E467" w:rsidR="001A21BF" w:rsidRDefault="00473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eko" w:eastAsia="Teko" w:hAnsi="Teko" w:cs="Teko"/>
                <w:b/>
                <w:color w:val="000000"/>
              </w:rPr>
            </w:pPr>
            <w:r>
              <w:rPr>
                <w:rFonts w:ascii="Teko" w:eastAsia="Teko" w:hAnsi="Teko" w:cs="Teko"/>
                <w:b/>
                <w:color w:val="000000"/>
              </w:rPr>
              <w:t>Lectura y análisis de la estructura y formato de diferentes clases de textos informativos como la noticia, el afiche y la carta.</w:t>
            </w:r>
          </w:p>
        </w:tc>
      </w:tr>
    </w:tbl>
    <w:p w14:paraId="64085C59" w14:textId="1C7BF800" w:rsidR="001A21BF" w:rsidRDefault="001A2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</w:p>
    <w:p w14:paraId="64085C5A" w14:textId="5AE5D930" w:rsidR="001A21BF" w:rsidRDefault="00672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  <w:r>
        <w:rPr>
          <w:rFonts w:ascii="Teko" w:eastAsia="Teko" w:hAnsi="Teko" w:cs="Teko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572859" wp14:editId="701A7412">
            <wp:simplePos x="0" y="0"/>
            <wp:positionH relativeFrom="column">
              <wp:posOffset>2072005</wp:posOffset>
            </wp:positionH>
            <wp:positionV relativeFrom="paragraph">
              <wp:posOffset>291465</wp:posOffset>
            </wp:positionV>
            <wp:extent cx="1546860" cy="680085"/>
            <wp:effectExtent l="0" t="0" r="0" b="5715"/>
            <wp:wrapTopAndBottom/>
            <wp:docPr id="1615790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90958" name="Imagen 16157909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5C5B" w14:textId="7FF621DB" w:rsidR="001A21BF" w:rsidRDefault="00A54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 xml:space="preserve">Firma del docente: _______________________________  </w:t>
      </w:r>
    </w:p>
    <w:p w14:paraId="64085C5C" w14:textId="77777777" w:rsidR="001A21BF" w:rsidRDefault="001A2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</w:p>
    <w:p w14:paraId="64085C5D" w14:textId="77777777" w:rsidR="001A21BF" w:rsidRDefault="001A2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</w:p>
    <w:p w14:paraId="64085C5E" w14:textId="17ED912A" w:rsidR="001A21BF" w:rsidRDefault="001A2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</w:p>
    <w:p w14:paraId="64085C5F" w14:textId="77777777" w:rsidR="001A21BF" w:rsidRDefault="00A54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eko" w:eastAsia="Teko" w:hAnsi="Teko" w:cs="Teko"/>
          <w:b/>
          <w:color w:val="000000"/>
          <w:sz w:val="24"/>
          <w:szCs w:val="24"/>
        </w:rPr>
      </w:pPr>
      <w:r>
        <w:rPr>
          <w:rFonts w:ascii="Teko" w:eastAsia="Teko" w:hAnsi="Teko" w:cs="Teko"/>
          <w:b/>
          <w:color w:val="000000"/>
          <w:sz w:val="24"/>
          <w:szCs w:val="24"/>
        </w:rPr>
        <w:t>Vºb Coordinación: ______________________________</w:t>
      </w:r>
    </w:p>
    <w:sectPr w:rsidR="001A21BF">
      <w:headerReference w:type="default" r:id="rId8"/>
      <w:pgSz w:w="12242" w:h="18722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5C62" w14:textId="77777777" w:rsidR="00A31E0E" w:rsidRDefault="00A54351">
      <w:pPr>
        <w:spacing w:after="0" w:line="240" w:lineRule="auto"/>
      </w:pPr>
      <w:r>
        <w:separator/>
      </w:r>
    </w:p>
  </w:endnote>
  <w:endnote w:type="continuationSeparator" w:id="0">
    <w:p w14:paraId="64085C63" w14:textId="77777777" w:rsidR="00A31E0E" w:rsidRDefault="00A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5C60" w14:textId="77777777" w:rsidR="00A31E0E" w:rsidRDefault="00A54351">
      <w:pPr>
        <w:spacing w:after="0" w:line="240" w:lineRule="auto"/>
      </w:pPr>
      <w:r>
        <w:separator/>
      </w:r>
    </w:p>
  </w:footnote>
  <w:footnote w:type="continuationSeparator" w:id="0">
    <w:p w14:paraId="64085C61" w14:textId="77777777" w:rsidR="00A31E0E" w:rsidRDefault="00A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5C64" w14:textId="77777777" w:rsidR="001A21BF" w:rsidRDefault="001A21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eko" w:eastAsia="Teko" w:hAnsi="Teko" w:cs="Teko"/>
        <w:color w:val="000000"/>
      </w:rPr>
    </w:pPr>
  </w:p>
  <w:p w14:paraId="64085C65" w14:textId="77777777" w:rsidR="001A21BF" w:rsidRDefault="001A21BF">
    <w:pPr>
      <w:spacing w:after="0" w:line="240" w:lineRule="auto"/>
      <w:jc w:val="right"/>
      <w:rPr>
        <w:rFonts w:ascii="Teko" w:eastAsia="Teko" w:hAnsi="Teko" w:cs="Tek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F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703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BF"/>
    <w:rsid w:val="001A21BF"/>
    <w:rsid w:val="004735D6"/>
    <w:rsid w:val="0067206B"/>
    <w:rsid w:val="0084604F"/>
    <w:rsid w:val="00A31E0E"/>
    <w:rsid w:val="00A54351"/>
    <w:rsid w:val="00AB6249"/>
    <w:rsid w:val="00AD1633"/>
    <w:rsid w:val="00B21BFF"/>
    <w:rsid w:val="00D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5C38"/>
  <w15:docId w15:val="{AA95D31B-E28E-354E-B436-5621753C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Luis Gutiérrez Roldán</cp:lastModifiedBy>
  <cp:revision>6</cp:revision>
  <dcterms:created xsi:type="dcterms:W3CDTF">2023-04-20T03:04:00Z</dcterms:created>
  <dcterms:modified xsi:type="dcterms:W3CDTF">2023-04-27T21:59:00Z</dcterms:modified>
</cp:coreProperties>
</file>